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JOINT VENTURE AGREEMENT</w:t>
      </w:r>
    </w:p>
    <w:p>
      <w:pPr>
        <w:keepNext w:val="false"/>
        <w:keepLines/>
        <w:widowControl/>
      </w:pPr>
      <w:r>
        <w:t xml:space="preserve">Effective date: [DATE]. Complete the bracketed fields and remove unused options before signing.</w:t>
      </w:r>
    </w:p>
    <w:p>
      <w:pPr>
        <w:keepNext w:val="false"/>
        <w:keepLines/>
        <w:widowControl/>
      </w:pPr>
      <w:r>
        <w:t xml:space="preserve">Participant A: [FULL LEGAL NAME], [ADDRESS], [NOTICE EMAIL].</w:t>
      </w:r>
    </w:p>
    <w:p>
      <w:pPr>
        <w:keepNext w:val="false"/>
        <w:keepLines/>
        <w:widowControl/>
      </w:pPr>
      <w:r>
        <w:t xml:space="preserve">Participant B: [FULL LEGAL NAME], [ADDRESS], [NOTICE EMAIL].</w:t>
      </w:r>
    </w:p>
    <w:p>
      <w:pPr>
        <w:pStyle w:val="Heading1"/>
        <w:keepNext/>
        <w:keepLines/>
        <w:widowControl/>
      </w:pPr>
      <w:r>
        <w:t xml:space="preserve">1. PROJECT AND STRUCTURE</w:t>
      </w:r>
    </w:p>
    <w:p>
      <w:pPr>
        <w:keepNext w:val="false"/>
        <w:keepLines/>
        <w:widowControl/>
      </w:pPr>
      <w:r>
        <w:t xml:space="preserve">Project and objectives: [DETAILS]. Duration: [DATES / COMPLETION EVENT]. Structure: [CONTRACTUAL COLLABORATION / IDENTIFIED ENTITY]. No party may bind another except under the written authority below. Required registrations and approvals: [DETAILS].</w:t>
      </w:r>
    </w:p>
    <w:p>
      <w:pPr>
        <w:pStyle w:val="Heading1"/>
        <w:keepNext/>
        <w:keepLines/>
        <w:widowControl/>
      </w:pPr>
      <w:r>
        <w:t xml:space="preserve">2. CONTRIBUTIONS AND CONTROL</w:t>
      </w:r>
    </w:p>
    <w:p>
      <w:pPr>
        <w:keepNext w:val="false"/>
        <w:keepLines/>
        <w:widowControl/>
      </w:pPr>
      <w:r>
        <w:t xml:space="preserve">Contributions, staff, assets, milestones and responsibilities of each participant: [LIST]. Governance representatives and voting: [DETAILS]. Budget and spending authority: [AMOUNTS]. Scope or budget changes need [APPROVAL].</w:t>
      </w:r>
    </w:p>
    <w:p>
      <w:pPr>
        <w:pStyle w:val="Heading1"/>
        <w:keepNext/>
        <w:keepLines/>
        <w:widowControl/>
      </w:pPr>
      <w:r>
        <w:t xml:space="preserve">3. REVENUE AND EXPENSES</w:t>
      </w:r>
    </w:p>
    <w:p>
      <w:pPr>
        <w:keepNext w:val="false"/>
        <w:keepLines/>
        <w:widowControl/>
      </w:pPr>
      <w:r>
        <w:t xml:space="preserve">Revenue definition, permitted costs, loss sharing and distribution percentages: [DETAILS]. Funding schedule and shortfall process: [TERMS]. Accounts, reporting frequency and inspection rights: [DETAILS].</w:t>
      </w:r>
    </w:p>
    <w:p>
      <w:pPr>
        <w:pStyle w:val="Heading1"/>
        <w:keepNext/>
        <w:keepLines/>
        <w:widowControl/>
      </w:pPr>
      <w:r>
        <w:t xml:space="preserve">4. INTELLECTUAL PROPERTY AND INFORMATION</w:t>
      </w:r>
    </w:p>
    <w:p>
      <w:pPr>
        <w:keepNext w:val="false"/>
        <w:keepLines/>
        <w:widowControl/>
      </w:pPr>
      <w:r>
        <w:t xml:space="preserve">Existing rights remain with their owner. Project output ownership, licenses to use background materials and rights after exit: [SPECIFIC ALLOCATION]. External publication needs [APPROVAL]. Each party must use the other's non-public business information only for this engagement, protect it with reasonable care, and disclose it only to people who need it and are bound to protect it. This excludes information already lawfully known, independently developed, lawfully received elsewhere, or public without breach. Required or protected disclosures are not prohibited. On request, return or delete information, except records required by law, which remain protected.</w:t>
      </w:r>
    </w:p>
    <w:p>
      <w:pPr>
        <w:pStyle w:val="Heading1"/>
        <w:keepNext/>
        <w:keepLines/>
        <w:widowControl/>
      </w:pPr>
      <w:r>
        <w:t xml:space="preserve">5. LIABILITY AND COMPLETION</w:t>
      </w:r>
    </w:p>
    <w:p>
      <w:pPr>
        <w:keepNext w:val="false"/>
        <w:keepLines/>
        <w:widowControl/>
      </w:pPr>
      <w:r>
        <w:t xml:space="preserve">Responsibility to customers and third parties, insurance and any agreed liability limits: [DETAILS]. A contractual label does not remove liabilities imposed by law. Material breach cure: [PERIOD]. Exit, deadlock, unfinished work, final accounting and asset allocation: [PROCESS].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Participant A: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Participant B: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Venture Agreement</dc:title>
  <dc:creator>AnyContract.ai</dc:creator>
  <dc:description>Editable contract template</dc:description>
  <cp:lastModifiedBy>Un-named</cp:lastModifiedBy>
  <cp:revision>1</cp:revision>
  <dcterms:created xsi:type="dcterms:W3CDTF">2026-10-07T22:07:35.172Z</dcterms:created>
  <dcterms:modified xsi:type="dcterms:W3CDTF">2026-10-07T22:07:35.172Z</dcterms:modified>
</cp:coreProperties>
</file>

<file path=docProps/custom.xml><?xml version="1.0" encoding="utf-8"?>
<Properties xmlns="http://schemas.openxmlformats.org/officeDocument/2006/custom-properties" xmlns:vt="http://schemas.openxmlformats.org/officeDocument/2006/docPropsVTypes"/>
</file>