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NON-COMPETE AGREEMENT</w:t>
      </w:r>
    </w:p>
    <w:p>
      <w:pPr>
        <w:keepNext w:val="false"/>
        <w:keepLines/>
        <w:widowControl/>
      </w:pPr>
      <w:r>
        <w:t xml:space="preserve">Effective date: [DATE]. Complete the bracketed fields and remove unused options before signing.</w:t>
      </w:r>
    </w:p>
    <w:p>
      <w:pPr>
        <w:keepNext w:val="false"/>
        <w:keepLines/>
        <w:widowControl/>
      </w:pPr>
      <w:r>
        <w:t xml:space="preserve">Protected Party: [FULL LEGAL NAME], [ADDRESS], [NOTICE EMAIL].</w:t>
      </w:r>
    </w:p>
    <w:p>
      <w:pPr>
        <w:keepNext w:val="false"/>
        <w:keepLines/>
        <w:widowControl/>
      </w:pPr>
      <w:r>
        <w:t xml:space="preserve">Restricted Party: [FULL LEGAL NAME], [ADDRESS], [NOTICE EMAIL].</w:t>
      </w:r>
    </w:p>
    <w:p>
      <w:pPr>
        <w:pStyle w:val="Heading1"/>
        <w:keepNext/>
        <w:keepLines/>
        <w:widowControl/>
      </w:pPr>
      <w:r>
        <w:t xml:space="preserve">1. CONTEXT AND PURPOSE</w:t>
      </w:r>
    </w:p>
    <w:p>
      <w:pPr>
        <w:keepNext w:val="false"/>
        <w:keepLines/>
        <w:widowControl/>
      </w:pPr>
      <w:r>
        <w:t xml:space="preserve">Underlying transaction or relationship: [DETAILS]. Legitimate interest to protect: [SPECIFIC INTEREST]. Consideration and commencement: [DETAILS]. Use this proposal only if a restriction is permitted for this relationship and context; it creates no assumption that an employment non-compete is allowed.</w:t>
      </w:r>
    </w:p>
    <w:p>
      <w:pPr>
        <w:pStyle w:val="Heading1"/>
        <w:keepNext/>
        <w:keepLines/>
        <w:widowControl/>
      </w:pPr>
      <w:r>
        <w:t xml:space="preserve">2. PROPOSED RESTRICTION</w:t>
      </w:r>
    </w:p>
    <w:p>
      <w:pPr>
        <w:keepNext w:val="false"/>
        <w:keepLines/>
        <w:widowControl/>
      </w:pPr>
      <w:r>
        <w:t xml:space="preserve">Restricted activities: [PRECISE ACTIVITIES]. Relevant products or services: [LIST]. Restricted area or defined customer scope: [DETAILS]. Duration and start event: [DETAILS]. Activities outside these limits remain unrestricted. Do not use an unlimited territory or undefined competing business.</w:t>
      </w:r>
    </w:p>
    <w:p>
      <w:pPr>
        <w:pStyle w:val="Heading1"/>
        <w:keepNext/>
        <w:keepLines/>
        <w:widowControl/>
      </w:pPr>
      <w:r>
        <w:t xml:space="preserve">3. EXCEPTIONS</w:t>
      </w:r>
    </w:p>
    <w:p>
      <w:pPr>
        <w:keepNext w:val="false"/>
        <w:keepLines/>
        <w:widowControl/>
      </w:pPr>
      <w:r>
        <w:t xml:space="preserve">Existing activities, passive investments, general skills and expressly permitted work: [DETAILS]. Protected reporting, lawful employee activities and mandatory rights remain unrestricted. No restriction extends merely because the protected party later expands its business.</w:t>
      </w:r>
    </w:p>
    <w:p>
      <w:pPr>
        <w:pStyle w:val="Heading1"/>
        <w:keepNext/>
        <w:keepLines/>
        <w:widowControl/>
      </w:pPr>
      <w:r>
        <w:t xml:space="preserve">4. END AND CHANGES</w:t>
      </w:r>
    </w:p>
    <w:p>
      <w:pPr>
        <w:keepNext w:val="false"/>
        <w:keepLines/>
        <w:widowControl/>
      </w:pPr>
      <w:r>
        <w:t xml:space="preserve">Release events and any early termination right: [DETAILS]. A change requires written agreement and any required fresh consideration or notice. An unenforceable restriction is not automatically rewritten into a broader or different obligation.</w:t>
      </w:r>
    </w:p>
    <w:p>
      <w:pPr>
        <w:pStyle w:val="Heading1"/>
        <w:keepNext/>
        <w:keepLines/>
        <w:widowControl/>
      </w:pPr>
      <w:r>
        <w:t xml:space="preserve">5. REMEDIES</w:t>
      </w:r>
    </w:p>
    <w:p>
      <w:pPr>
        <w:keepNext w:val="false"/>
        <w:keepLines/>
        <w:widowControl/>
      </w:pPr>
      <w:r>
        <w:t xml:space="preserve">Any claimed breach must identify the prohibited conduct. Remedies are limited to those available under applicable law; there is no automatic injunction or penalty. Agreed confidentiality arrangements, if any, are separately identified: [REFERENCE OR NONE].</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Protected Party: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Restricted Party: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Non-Compete Agreement</dc:title>
  <dc:creator>AnyContract.ai</dc:creator>
  <dc:description>Editable contract template</dc:description>
  <cp:lastModifiedBy>Un-named</cp:lastModifiedBy>
  <cp:revision>1</cp:revision>
  <dcterms:created xsi:type="dcterms:W3CDTF">2026-10-07T22:12:50.505Z</dcterms:created>
  <dcterms:modified xsi:type="dcterms:W3CDTF">2026-10-07T22:12:50.505Z</dcterms:modified>
</cp:coreProperties>
</file>

<file path=docProps/custom.xml><?xml version="1.0" encoding="utf-8"?>
<Properties xmlns="http://schemas.openxmlformats.org/officeDocument/2006/custom-properties" xmlns:vt="http://schemas.openxmlformats.org/officeDocument/2006/docPropsVTypes"/>
</file>