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PROFIT SHARING AGREEMENT</w:t>
      </w:r>
    </w:p>
    <w:p>
      <w:pPr>
        <w:keepNext w:val="false"/>
        <w:keepLines/>
        <w:widowControl/>
      </w:pPr>
      <w:r>
        <w:t xml:space="preserve">Effective date: [DATE]. Complete the bracketed fields and remove unused options before signing.</w:t>
      </w:r>
    </w:p>
    <w:p>
      <w:pPr>
        <w:keepNext w:val="false"/>
        <w:keepLines/>
        <w:widowControl/>
      </w:pPr>
      <w:r>
        <w:t xml:space="preserve">Business: [FULL LEGAL NAME], [ADDRESS], [NOTICE EMAIL].</w:t>
      </w:r>
    </w:p>
    <w:p>
      <w:pPr>
        <w:keepNext w:val="false"/>
        <w:keepLines/>
        <w:widowControl/>
      </w:pPr>
      <w:r>
        <w:t xml:space="preserve">Recipient: [FULL LEGAL NAME], [ADDRESS], [NOTICE EMAIL].</w:t>
      </w:r>
    </w:p>
    <w:p>
      <w:pPr>
        <w:pStyle w:val="Heading1"/>
        <w:keepNext/>
        <w:keepLines/>
        <w:widowControl/>
      </w:pPr>
      <w:r>
        <w:t xml:space="preserve">1. ARRANGEMENT</w:t>
      </w:r>
    </w:p>
    <w:p>
      <w:pPr>
        <w:keepNext w:val="false"/>
        <w:keepLines/>
        <w:widowControl/>
      </w:pPr>
      <w:r>
        <w:t xml:space="preserve">Activity or business unit covered: [DESCRIPTION]. Term: [DATES]. Recipient contributions or eligibility conditions: [DETAILS]. This agreement grants [PROFIT PARTICIPATION ONLY / DESCRIBED OWNERSHIP RIGHTS]. Classification and tax treatment follow the actual arrangement and applicable rules.</w:t>
      </w:r>
    </w:p>
    <w:p>
      <w:pPr>
        <w:pStyle w:val="Heading1"/>
        <w:keepNext/>
        <w:keepLines/>
        <w:widowControl/>
      </w:pPr>
      <w:r>
        <w:t xml:space="preserve">2. PROFIT DEFINITION</w:t>
      </w:r>
    </w:p>
    <w:p>
      <w:pPr>
        <w:keepNext w:val="false"/>
        <w:keepLines/>
        <w:widowControl/>
      </w:pPr>
      <w:r>
        <w:t xml:space="preserve">Revenue included: [DETAILS]. Allowed deductions, overhead allocations, related-party charges and reserves: [SPECIFIC LIST]. Excluded costs: [DETAILS]. Accounting basis and treatment of losses carried forward: [TERMS]. No deduction may be added without the agreed change process.</w:t>
      </w:r>
    </w:p>
    <w:p>
      <w:pPr>
        <w:pStyle w:val="Heading1"/>
        <w:keepNext/>
        <w:keepLines/>
        <w:widowControl/>
      </w:pPr>
      <w:r>
        <w:t xml:space="preserve">3. CALCULATION AND PAYMENT</w:t>
      </w:r>
    </w:p>
    <w:p>
      <w:pPr>
        <w:keepNext w:val="false"/>
        <w:keepLines/>
        <w:widowControl/>
      </w:pPr>
      <w:r>
        <w:t xml:space="preserve">Recipient share: [PERCENTAGE / FORMULA]. Measurement period: [PERIOD]. Statement due: [DATE / DEADLINE]. Payment due: [DEADLINE], in [CURRENCY]. Withholding and tax documents: [DETAILS]. Advances and later adjustments: [TERMS].</w:t>
      </w:r>
    </w:p>
    <w:p>
      <w:pPr>
        <w:pStyle w:val="Heading1"/>
        <w:keepNext/>
        <w:keepLines/>
        <w:widowControl/>
      </w:pPr>
      <w:r>
        <w:t xml:space="preserve">4. RECORDS AND DISAGREEMENT</w:t>
      </w:r>
    </w:p>
    <w:p>
      <w:pPr>
        <w:keepNext w:val="false"/>
        <w:keepLines/>
        <w:widowControl/>
      </w:pPr>
      <w:r>
        <w:t xml:space="preserve">Provide supporting calculations with each statement. Recipient may inspect relevant records on reasonable notice under confidentiality terms. Dispute deadline, independent accountant process and cost allocation: [DETAILS]. Undisputed sums remain payable.</w:t>
      </w:r>
    </w:p>
    <w:p>
      <w:pPr>
        <w:pStyle w:val="Heading1"/>
        <w:keepNext/>
        <w:keepLines/>
        <w:widowControl/>
      </w:pPr>
      <w:r>
        <w:t xml:space="preserve">5. ENDING PARTICIPATION</w:t>
      </w:r>
    </w:p>
    <w:p>
      <w:pPr>
        <w:keepNext w:val="false"/>
        <w:keepLines/>
        <w:widowControl/>
      </w:pPr>
      <w:r>
        <w:t xml:space="preserve">Termination triggers and notice: [DETAILS]. Treatment of partial periods, earned but unpaid amounts, later receipts and final accounting: [TERMS]. No forfeiture of legally protected pay or accrued rights is intended.</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Business: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Recipient: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Profit Sharing Agreement</dc:title>
  <dc:creator>AnyContract.ai</dc:creator>
  <dc:description>Editable contract template</dc:description>
  <cp:lastModifiedBy>Un-named</cp:lastModifiedBy>
  <cp:revision>1</cp:revision>
  <dcterms:created xsi:type="dcterms:W3CDTF">2026-10-10T00:51:53.886Z</dcterms:created>
  <dcterms:modified xsi:type="dcterms:W3CDTF">2026-10-10T00:51:53.886Z</dcterms:modified>
</cp:coreProperties>
</file>

<file path=docProps/custom.xml><?xml version="1.0" encoding="utf-8"?>
<Properties xmlns="http://schemas.openxmlformats.org/officeDocument/2006/custom-properties" xmlns:vt="http://schemas.openxmlformats.org/officeDocument/2006/docPropsVTypes"/>
</file>